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t xml:space="preserve">Drywall &amp; Interior Surface Checklist</w:t>
      </w:r>
    </w:p>
    <w:p>
      <w:pPr>
        <w:spacing w:after="240"/>
      </w:pPr>
      <w:r>
        <w:t xml:space="preserve">Use this checklist to verify drywall and interior surface quality at two stages: before hanging (all rough-in work approved and blocking installed) and after finishing (smooth, flat surfaces ready for paint). Good drywall work is invisible — you only notice it when it's bad.</w:t>
      </w:r>
    </w:p>
    <w:p>
      <w:pPr>
        <w:spacing w:after="80"/>
      </w:pPr>
      <w:r>
        <w:t xml:space="preserve">Project Title: _________________________     Date: _________________________     Inspector/Observer: _________________________</w:t>
      </w:r>
    </w:p>
    <w:p>
      <w:pPr>
        <w:spacing w:after="120" w:before="200"/>
      </w:pPr>
      <w:r>
        <w:t xml:space="preserve">Stage 1: Pre-Hanging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rough-in inspections passed (electrical, plumbing, HVAC, insulation)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Pre-drywall checkpoint completed and signed off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Backing/blocking installed at all required locations (cabinets, TV mounts, grab bars, heavy shelving, towel bars, mirrors)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Shower/tub surrounds framed and backed for tile or panel installation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Vapor barrier installed where specified (check before it's covered)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Electrical box depths set for finish wall thickness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Recessed light cans installed at correct depth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Medicine cabinet and niche framing at correct dimensions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HVAC register boot locations correct and accessible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Stage 2: Drywall Hanging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Correct drywall type by location: standard where specified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5/8 inch Type X (fire-rated) at garage ceiling, furnace room, and between-unit separations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Moisture-resistant (green board or equivalent) in non-shower wet areas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Cement board or equivalent at tile backer areas (shower, tub surround)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drywall sitting directly on concrete or wet surfaces (gap at floor)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Fastener spacing per code (screws every 12 inches on ceilings, 16 inches on walls typical)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missed or popped fasteners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Joints staggered (not aligned at corners or openings)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Cut-outs clean around electrical boxes, switches, and outlets (no large gaps)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Sound insulation installed at designated walls before closing (media room, bedrooms, bathrooms)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Stage 3: Drywall Finishing — Level of Finish</w:t>
      </w:r>
    </w:p>
    <w:p>
      <w:pPr>
        <w:spacing w:after="120"/>
      </w:pPr>
      <w:r>
        <w:t xml:space="preserve">Drywall finish levels range from Level 1 (fire tape only) to Level 5 (skim coat). Most residential work requires Level 4 (tape, two coats mud, sanded smooth). Areas that will receive glossy paint, critical lighting, or texture may need Level 5.
Specified finish level: ___ (typical residential: Level 4)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 (Y/N)</w:t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Notes</w:t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All joints taped and coated to specified level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Joints are smooth and feathered — no visible ridges, bumps, or tool marks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Fastener heads fully covered and smooth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Inside corners straight and clean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Outside corners protected with corner bead, straight and consistent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No cracks, bubbles, or delamination in joint compound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Sanding complete with no visible scratch patterns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Surface ready for primer (clean, dust-free, smooth)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351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Any specified texture applied consistently</w:t>
            </w:r>
          </w:p>
        </w:tc>
        <w:tc>
          <w:tcPr>
            <w:tcW w:type="dxa" w:w="135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45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Stage 4: Quality Issues to Watch For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Present? (Y/N)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Location</w:t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Action Required</w:t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Nail pops (fasteners pushing through)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Joint cracking (especially at corners and ceiling joints)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Uneven surfaces (check with raking light or straight edge)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Bulging at joints (over-mudded)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Rough or unsanded areas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Gaps at floor, ceiling, or corners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234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Damage from subsequent trades (common — plan for touch-up)</w:t>
            </w:r>
          </w:p>
        </w:tc>
        <w:tc>
          <w:tcPr>
            <w:tcW w:type="dxa" w:w="162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7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00"/>
      </w:pPr>
      <w:r>
        <w:t xml:space="preserve">Note on Drywall Damage</w:t>
      </w:r>
    </w:p>
    <w:p>
      <w:pPr>
        <w:spacing w:after="120"/>
      </w:pPr>
      <w:r>
        <w:t xml:space="preserve">Expect drywall damage from subsequent trades (trim carpenters, cabinet installers, painters will inevitably ding fresh drywall). Include a drywall touch-up visit in the schedule before final paint.</w:t>
      </w:r>
    </w:p>
    <w:p>
      <w:pPr>
        <w:spacing w:after="120" w:before="200"/>
      </w:pPr>
      <w:r>
        <w:t xml:space="preserve">Issues Found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Item #</w:t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Location</w:t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Issue</w:t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Resolution</w:t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Fixed</w:t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D5E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Verified</w:t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2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40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5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20"/>
      </w:pPr>
    </w:p>
    <w:p>
      <w:pPr>
        <w:spacing w:after="120" w:before="240"/>
      </w:pPr>
      <w:r>
        <w:t xml:space="preserve">Next Steps</w:t>
      </w:r>
    </w:p>
    <w:p>
      <w:pPr>
        <w:spacing w:after="0"/>
      </w:pPr>
      <w:r>
        <w:t xml:space="preserve">Ensure all items on this checklist have been verified and any issues resolved. Schedule follow-up inspections as needed. Coordinate with all trades to confirm understanding of requirements.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2026-04-08T16:17:22.641Z</dcterms:created>
  <dcterms:modified xsi:type="dcterms:W3CDTF">2026-04-08T16:17:22.641Z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